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-1032510</wp:posOffset>
            </wp:positionH>
            <wp:positionV relativeFrom="paragraph">
              <wp:posOffset>-834390</wp:posOffset>
            </wp:positionV>
            <wp:extent cx="7419975" cy="10782300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8B1" w:rsidRDefault="00004A7B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38100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DF1AB1" w:rsidRDefault="003754BF" w:rsidP="003754BF">
      <w:pPr>
        <w:pStyle w:val="a5"/>
        <w:autoSpaceDE w:val="0"/>
        <w:spacing w:before="60" w:after="60"/>
        <w:ind w:hanging="1701"/>
        <w:jc w:val="center"/>
        <w:rPr>
          <w:b/>
          <w:color w:val="000000"/>
          <w:sz w:val="36"/>
          <w:szCs w:val="36"/>
        </w:rPr>
      </w:pPr>
      <w:r w:rsidRPr="00DF1AB1">
        <w:rPr>
          <w:b/>
          <w:color w:val="000000"/>
          <w:sz w:val="36"/>
          <w:szCs w:val="36"/>
        </w:rPr>
        <w:t xml:space="preserve">        </w:t>
      </w:r>
      <w:r w:rsidR="00C56748" w:rsidRPr="00DF1AB1">
        <w:rPr>
          <w:b/>
          <w:color w:val="000000"/>
          <w:sz w:val="36"/>
          <w:szCs w:val="36"/>
        </w:rPr>
        <w:t xml:space="preserve">      </w:t>
      </w:r>
      <w:r w:rsidR="00E678B1" w:rsidRPr="00DF1AB1">
        <w:rPr>
          <w:b/>
          <w:color w:val="000000"/>
          <w:sz w:val="36"/>
          <w:szCs w:val="36"/>
        </w:rPr>
        <w:t xml:space="preserve">Управление Пенсионного фонда в Московском районе </w:t>
      </w:r>
    </w:p>
    <w:p w:rsidR="00E678B1" w:rsidRPr="00345970" w:rsidRDefault="00C56748" w:rsidP="003754BF">
      <w:pPr>
        <w:pStyle w:val="a5"/>
        <w:autoSpaceDE w:val="0"/>
        <w:spacing w:before="60" w:after="60"/>
        <w:ind w:hanging="1701"/>
        <w:jc w:val="center"/>
        <w:rPr>
          <w:b/>
          <w:color w:val="000000"/>
          <w:sz w:val="32"/>
          <w:szCs w:val="32"/>
        </w:rPr>
      </w:pPr>
      <w:r w:rsidRPr="00DF1AB1">
        <w:rPr>
          <w:b/>
          <w:color w:val="000000"/>
          <w:sz w:val="36"/>
          <w:szCs w:val="36"/>
        </w:rPr>
        <w:t xml:space="preserve">             </w:t>
      </w:r>
      <w:r w:rsidR="00E678B1" w:rsidRPr="00DF1AB1">
        <w:rPr>
          <w:b/>
          <w:color w:val="000000"/>
          <w:sz w:val="36"/>
          <w:szCs w:val="36"/>
        </w:rPr>
        <w:t>Санкт-Петербурга</w:t>
      </w:r>
    </w:p>
    <w:p w:rsidR="00C56748" w:rsidRPr="00345970" w:rsidRDefault="00C56748" w:rsidP="00C56748">
      <w:pPr>
        <w:pStyle w:val="a5"/>
        <w:spacing w:after="0"/>
        <w:jc w:val="center"/>
        <w:rPr>
          <w:b/>
          <w:sz w:val="32"/>
          <w:szCs w:val="32"/>
        </w:rPr>
      </w:pPr>
    </w:p>
    <w:p w:rsidR="00DF1AB1" w:rsidRDefault="00DF1AB1" w:rsidP="00DF1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en-US" w:eastAsia="ru-RU"/>
        </w:rPr>
      </w:pPr>
      <w:r w:rsidRPr="00DF1AB1">
        <w:rPr>
          <w:rFonts w:ascii="Times New Roman" w:hAnsi="Times New Roman"/>
          <w:b/>
          <w:color w:val="000000"/>
          <w:sz w:val="40"/>
          <w:szCs w:val="40"/>
          <w:lang w:eastAsia="ru-RU"/>
        </w:rPr>
        <w:t>Способ получения пенсии: выбор за Вами!</w:t>
      </w: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en-US" w:eastAsia="ru-RU"/>
        </w:rPr>
      </w:pP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Доставка пенсии осуществляется через кредитную организацию либо отделение почтовой связи. Для выбора доставочной организации вы можете обратиться в территориальный орган ПФР, в МФЦ или воспользоваться </w:t>
      </w:r>
      <w:proofErr w:type="spellStart"/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сервисом «Личный кабинет гражданина», предварительно зарегистрировавшись.*</w:t>
      </w: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>Напоминаем, с 2015 года у организаций, осуществляющих  доставку пенсий, должен быть заключен соответствующий договор** с Отделением Пенсионного фонда по Санкт-Петербургу и Ленинградской области.</w:t>
      </w: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Информацию о выплатных организациях, с которыми заключен договор о доставке пенсий, можно получить в территориальных органах ПФР, а так же на официальном сайте Пенсионного фонда </w:t>
      </w:r>
      <w:hyperlink r:id="rId8" w:history="1">
        <w:r w:rsidRPr="00DF1AB1">
          <w:rPr>
            <w:rFonts w:ascii="Times New Roman" w:hAnsi="Times New Roman"/>
            <w:b/>
            <w:bCs/>
            <w:i/>
            <w:iCs/>
            <w:color w:val="0000FF"/>
            <w:sz w:val="28"/>
            <w:szCs w:val="28"/>
            <w:lang w:eastAsia="ru-RU"/>
          </w:rPr>
          <w:t>www.pfrf.ru</w:t>
        </w:r>
      </w:hyperlink>
      <w:r w:rsidRPr="00DF1AB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выбора организации, с которой у территориального органа ПФР не заключен договор, рассмотрение заявления пенсионера приостанавливается до  его заключения, но не более чем на три месяца. В заявлении пенсионером указывается организация, которая будет доставлять ему пенсию на период заключения договора. </w:t>
      </w: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AB1">
        <w:rPr>
          <w:rFonts w:ascii="Times New Roman" w:hAnsi="Times New Roman"/>
          <w:color w:val="000000"/>
          <w:sz w:val="28"/>
          <w:szCs w:val="28"/>
          <w:lang w:eastAsia="ru-RU"/>
        </w:rPr>
        <w:t>При отказе  выплатной организации  от заключения договора территориальный орган ПФР проинформирует об этом пенсионера, а также сообщит о необходимости выбора другой доставочной организации.</w:t>
      </w: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DF1AB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*«Личный кабинет гражданина» доступен только для зарегистрированных в Единой системе идентификац</w:t>
      </w:r>
      <w:proofErr w:type="gramStart"/>
      <w:r w:rsidRPr="00DF1AB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ии и ау</w:t>
      </w:r>
      <w:proofErr w:type="gramEnd"/>
      <w:r w:rsidRPr="00DF1AB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тентификации (ЕСИА) или на сайте государственных услуг пользователей, имеющих подтвержденную учетную запись. Если Вы еще не зарегистрированы, то это можно сделать со страницы Пенсионного фонда РФ </w:t>
      </w:r>
      <w:hyperlink r:id="rId9" w:history="1">
        <w:r w:rsidRPr="00DF1AB1">
          <w:rPr>
            <w:rFonts w:ascii="Times New Roman" w:hAnsi="Times New Roman"/>
            <w:i/>
            <w:iCs/>
            <w:color w:val="0000FF"/>
            <w:sz w:val="24"/>
            <w:szCs w:val="24"/>
            <w:lang w:eastAsia="ru-RU"/>
          </w:rPr>
          <w:t>www.pfrf.ru</w:t>
        </w:r>
      </w:hyperlink>
      <w:r w:rsidRPr="00DF1AB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перейдя на сайт государственных услуг по ссылке в «Личном кабинете гражданина».</w:t>
      </w:r>
    </w:p>
    <w:p w:rsidR="00DF1AB1" w:rsidRPr="00DF1AB1" w:rsidRDefault="00DF1AB1" w:rsidP="00DF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DF1AB1">
        <w:rPr>
          <w:rFonts w:ascii="Times New Roman" w:hAnsi="Times New Roman"/>
          <w:color w:val="000000"/>
          <w:sz w:val="24"/>
          <w:szCs w:val="24"/>
          <w:lang w:eastAsia="ru-RU"/>
        </w:rPr>
        <w:t>**</w:t>
      </w:r>
      <w:r w:rsidRPr="00DF1AB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Приказ Министерства труда России от 14 ноября 2014 года №881н «Об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ющимися доставкой пенсий</w:t>
      </w:r>
      <w:proofErr w:type="gramEnd"/>
    </w:p>
    <w:sectPr w:rsidR="00DF1AB1" w:rsidRPr="00DF1AB1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C7E04"/>
    <w:rsid w:val="00AF60EF"/>
    <w:rsid w:val="00B05C32"/>
    <w:rsid w:val="00BD7C29"/>
    <w:rsid w:val="00C56748"/>
    <w:rsid w:val="00D57664"/>
    <w:rsid w:val="00D80B86"/>
    <w:rsid w:val="00DD3A39"/>
    <w:rsid w:val="00DF1AB1"/>
    <w:rsid w:val="00E04787"/>
    <w:rsid w:val="00E10E7A"/>
    <w:rsid w:val="00E6278D"/>
    <w:rsid w:val="00E678B1"/>
    <w:rsid w:val="00E7285D"/>
    <w:rsid w:val="00EA40F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7</cp:revision>
  <cp:lastPrinted>2015-04-16T09:13:00Z</cp:lastPrinted>
  <dcterms:created xsi:type="dcterms:W3CDTF">2016-01-11T08:14:00Z</dcterms:created>
  <dcterms:modified xsi:type="dcterms:W3CDTF">2017-02-13T06:40:00Z</dcterms:modified>
</cp:coreProperties>
</file>