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9.2</w:t>
      </w:r>
      <w:r>
        <w:rPr>
          <w:b/>
          <w:sz w:val="28"/>
          <w:szCs w:val="28"/>
        </w:rPr>
        <w:t>026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Более 420 тысяч льготников в Петербурге и Ленобласти получают лекарства, путевки и оплаченный проезд в санатории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На сегодняшний день в двух регионах проживает более 740 тысяч федеральных льготников — это участники Великой Отечественной войны, ветераны боевых действий, граждане с инвалидностью всех групп, дети с инвалидностью, члены семей погибших (умерших) участников Великой Отечественной войны и ветеранов боевых действий, а также граждане, пострадавшие в результате воздействия радиации.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Большинство из них отдают предпочтение «натуральной» форме поддержки. Это означает, что вместо ежемесячной денежной компенсации государство обеспечивает жителей Санкт-Петербурга и Ленинградской области необходимыми медикаментами, путевками в санатории и бесплатным проездом на пригородном железнодорожном транспорте.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С 1 февраля 2026 года денежная компенсация за набор социальных услуг была проиндексирована и составляет 1,8 тысячи рублей. Выплата увеличена автоматически для всех, кто получает эквивалент деньгами.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«Важно помнить, что выбор между натуральными льготами и денежным эквивалентом напрямую влияет на качество жизни граждан города и области. Подойти к этому решению нужно осознанно: прежде чем выбирать выплату, объективно нужно оценить свои потребности в лекарственном обеспечении и санаторном лечении на следующий год»,- уточнил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Подавать заявление о смене формы получения НСУ нужно только в том случае, если вы решили что-то изменить — например, хотите начать получать льготы деньгами вместо услуг или наоборот. Если вас полностью устраивает текущий формат, и вы не планируете ничего менять, делать ничего не нужно: всё останется по-прежнему.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Если же изменения всё-таки необходимы, не забудьте подать заявление до 1 октября. Сделать это можно максимально удобно: онлайн через портал «Госуслуги», лично в любом МФЦ или в клиентских службах Отделения Социального фонда по Санкт-Петербургу и Ленинградской области.</w:t>
      </w:r>
    </w:p>
    <w:p>
      <w:pPr>
        <w:pStyle w:val="Normal"/>
        <w:spacing w:lineRule="auto" w:line="276"/>
        <w:ind w:firstLine="425" w:left="426"/>
        <w:jc w:val="both"/>
        <w:rPr>
          <w:rFonts w:cs="Times New Roman"/>
        </w:rPr>
      </w:pPr>
      <w:r>
        <w:rPr>
          <w:rFonts w:cs="Times New Roman"/>
        </w:rPr>
        <w:t>Дополнительная информация по телефону круглосуточного контакт-центра 8 (800) 100-00-01 или в клиентских службах регионального Отделения СФР.</w:t>
      </w:r>
    </w:p>
    <w:p>
      <w:pPr>
        <w:pStyle w:val="Normal"/>
        <w:ind w:firstLine="284"/>
        <w:jc w:val="both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rmal"/>
        <w:ind w:firstLine="284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Application>LibreOffice/25.2.6.2$Linux_X86_64 LibreOffice_project/520$Build-2</Application>
  <AppVersion>15.0000</AppVersion>
  <Pages>1</Pages>
  <Words>299</Words>
  <Characters>2025</Characters>
  <CharactersWithSpaces>2346</CharactersWithSpaces>
  <Paragraphs>15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2026-07-22T13:40:00Z</cp:lastPrinted>
  <dcterms:modified xsi:type="dcterms:W3CDTF">2026-09-01T10:03:10Z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